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Walter, A.; Lebot, V. (2007) Gardens of Oceania, ACIAR Monograph (122), 326 pages, Australian Centre for International Agricultural Research, Canberra, ACT, URL: https://www.aciar.gov.au/publication/books-and-manuals/gardens-oceania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10.36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https://www.aciar.gov.au/publication/books-and-manuals/gardens-oceania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>| ISBN: 1863204709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2025-06-05T11:50:49+00:00</dcterms:created>
  <dcterms:modified xsi:type="dcterms:W3CDTF">2025-06-05T11:50:49+00:00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