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Style w:val="phpWord"/>
      </w:tblP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/>
            </w:r>
          </w:p>
        </w:tc>
        <w:tc>
          <w:tcPr/>
          <w:p>
            <w:pPr/>
            <w:r>
              <w:pict>
                <v:shape type="#_x0000_t75" stroked="f" style="width:40pt; height:4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Bibliography</w:t>
            </w:r>
          </w:p>
        </w:tc>
        <w:tc>
          <w:tcPr>
            <w:gridSpan w:val="1"/>
          </w:tcPr>
          <w:p>
            <w:pPr/>
            <w:r>
              <w:rPr/>
              <w:t xml:space="preserve">Schmidt, E. (2023) Papua New Guinea rural household survey 2023: initial findings and brainstorming, 33 pages, International Food Policy Research Institute (IFPRI); Australian High Commission, Port Moresby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Abstract / Content summary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Files</w:t>
            </w:r>
          </w:p>
        </w:tc>
        <w:tc>
          <w:tcPr/>
          <w:p/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File info</w:t>
            </w:r>
          </w:p>
        </w:tc>
        <w:tc>
          <w:tcPr>
            <w:gridSpan w:val="1"/>
          </w:tcPr>
          <w:p>
            <w:pPr/>
            <w:r>
              <w:rPr/>
              <w:t xml:space="preserve">4.57 MB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External web link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Library Locations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Associated conference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identifier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phpWord">
    <w:name w:val="phpWord"/>
    <w:uiPriority w:val="99"/>
    <w:tblPr>
      <w:tblW w:w="0" w:type="auto"/>
      <w:tblLayout w:type="autofit"/>
      <w:bidiVisual w:val="0"/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2024-05-15T11:59:27+00:00</dcterms:created>
  <dcterms:modified xsi:type="dcterms:W3CDTF">2024-05-15T11:59:27+00:00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