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Conference Paper</w:t>
            </w:r>
          </w:p>
        </w:tc>
      </w:tr>
      <w:tr>
        <w:trPr>
          <w:trHeight w:val="0" w:hRule="atLeast"/>
        </w:trPr>
        <w:tc>
          <w:tcPr>
            <w:shd w:val="clear" w:fill="E4E4E4"/>
            <w:gridSpan w:val="1"/>
          </w:tcPr>
          <w:p>
            <w:pPr/>
            <w:r>
              <w:rPr>
                <w:b w:val="1"/>
                <w:bCs w:val="1"/>
              </w:rPr>
              <w:t xml:space="preserve">Bibliography</w:t>
            </w:r>
          </w:p>
        </w:tc>
        <w:tc>
          <w:tcPr>
            <w:gridSpan w:val="1"/>
          </w:tcPr>
          <w:p>
            <w:pPr/>
            <w:r>
              <w:rPr/>
              <w:t xml:space="preserve">Dotaona, Ronnie (2017) Roots and tubers value chain development and food and nutrition security - PNG: lessons for Papua New Guinea from the World Congress on Root and Tuber Crops, China, 18-22 January 2016, In: CTA Working Paper (17/05),  - , 5 pages, Technical Centre for Agricultural and Rural Cooperation (CTA), Wageningen, The Netherlands, URL: https://publications.cta.int/en/publications/publication/1982/plant-production-protection/</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World Congress on Root and Tuber Crops (2016, Nanning, China)</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Root and tuber crops (RTCs) have been the mainstay for 85% of Papua New Guineans, contributing to food security and household income. Although RTCs have special importance in Papua New Guinea (PNG), research and development on increasing their production has been minimal. Eighty percent of the population is reliant on agriculture, but the Government focusses on non-renewable minerals and petroleum production. In this paper, the status of RTCs in PNG is outlined. Linking the private sector with farmer groups and government support, is key for RTC development. [Publishers blurb]</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https://publications.cta.int/en/publications/publication/1982/plant-production-protection/</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2025-08-03T00:33:11+00:00</dcterms:created>
  <dcterms:modified xsi:type="dcterms:W3CDTF">2025-08-03T00:33:11+00:00</dcterms:modified>
</cp:coreProperties>
</file>

<file path=docProps/custom.xml><?xml version="1.0" encoding="utf-8"?>
<Properties xmlns="http://schemas.openxmlformats.org/officeDocument/2006/custom-properties" xmlns:vt="http://schemas.openxmlformats.org/officeDocument/2006/docPropsVTypes"/>
</file>