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gridCol/>
      </w:tblGrid>
      <w:tblPr>
        <w:tblStyle w:val="phpWord"/>
      </w:tblPr>
      <w:tr>
        <w:trPr>
          <w:trHeight w:val="0" w:hRule="atLeast"/>
        </w:trPr>
        <w:tc>
          <w:tcPr>
            <w:shd w:val="clear" w:fill="E4E4E4"/>
            <w:gridSpan w:val="1"/>
          </w:tcPr>
          <w:p>
            <w:pPr/>
            <w:r>
              <w:rPr>
                <w:b w:val="1"/>
                <w:bCs w:val="1"/>
              </w:rPr>
              <w:t xml:space="preserve">refs itemname</w:t>
            </w:r>
          </w:p>
        </w:tc>
        <w:tc>
          <w:tcPr>
            <w:gridSpan w:val="1"/>
          </w:tcPr>
          <w:p>
            <w:pPr/>
            <w:r>
              <w:rPr/>
              <w:t xml:space="preserve">Book</w:t>
            </w:r>
          </w:p>
        </w:tc>
      </w:tr>
      <w:tr>
        <w:trPr>
          <w:trHeight w:val="0" w:hRule="atLeast"/>
        </w:trPr>
        <w:tc>
          <w:tcPr>
            <w:shd w:val="clear" w:fill="E4E4E4"/>
            <w:gridSpan w:val="1"/>
          </w:tcPr>
          <w:p>
            <w:pPr/>
            <w:r>
              <w:rPr>
                <w:b w:val="1"/>
                <w:bCs w:val="1"/>
              </w:rPr>
              <w:t xml:space="preserve">Bibliography</w:t>
            </w:r>
          </w:p>
        </w:tc>
        <w:tc>
          <w:tcPr>
            <w:gridSpan w:val="1"/>
          </w:tcPr>
          <w:p>
            <w:pPr/>
            <w:r>
              <w:rPr/>
              <w:t xml:space="preserve">(2018) PHAMA in Papua New Guinea: progress report,  - , 27 pages, Pacific Horticultural Agricultural Market Access Plus Program, Port Moresby, URL: http://phama.com.au/wp-content/uploads/2018/06/PNG_Progress_Report_Final_ecopy.pdf</w:t>
            </w:r>
          </w:p>
        </w:tc>
      </w:tr>
      <w:tr>
        <w:trPr>
          <w:trHeight w:val="0" w:hRule="atLeast"/>
        </w:trPr>
        <w:tc>
          <w:tcPr>
            <w:shd w:val="clear" w:fill="E4E4E4"/>
            <w:gridSpan w:val="1"/>
          </w:tcPr>
          <w:p>
            <w:pPr/>
            <w:r>
              <w:rPr>
                <w:b w:val="1"/>
                <w:bCs w:val="1"/>
              </w:rPr>
              <w:t xml:space="preserve">Associated conference</w:t>
            </w:r>
          </w:p>
        </w:tc>
        <w:tc>
          <w:tcPr>
            <w:gridSpan w:val="1"/>
          </w:tcPr>
          <w:p>
            <w:pPr/>
            <w:r>
              <w:rPr/>
              <w:t xml:space="preserve"/>
            </w:r>
          </w:p>
        </w:tc>
      </w:tr>
      <w:tr>
        <w:trPr>
          <w:trHeight w:val="0" w:hRule="atLeast"/>
        </w:trPr>
        <w:tc>
          <w:tcPr>
            <w:shd w:val="clear" w:fill="E4E4E4"/>
            <w:gridSpan w:val="1"/>
          </w:tcPr>
          <w:p>
            <w:pPr/>
            <w:r>
              <w:rPr>
                <w:b w:val="1"/>
                <w:bCs w:val="1"/>
              </w:rPr>
              <w:t xml:space="preserve">Abstract / Content summary</w:t>
            </w:r>
          </w:p>
        </w:tc>
        <w:tc>
          <w:tcPr>
            <w:gridSpan w:val="1"/>
          </w:tcPr>
          <w:p>
            <w:pPr/>
            <w:r>
              <w:rPr/>
              <w:t xml:space="preserve">The PHAMA Program was launched in Papua New Guinea in November 2015. With a focus on addressing constraints to PNGs access to international markets, PHAMA established relationships with private and public sector partners and identified key industry priorities to increase horticultural and agricultural exports. The program supported the establishments of industry working groups which bring private and public sector stakeholders together to facilitate international market contacts, improve networking and collaboration, and improve market confidence. This report takes a look at PHAMAs progress in PNG. [Publishers blurb]</w:t>
            </w:r>
          </w:p>
        </w:tc>
      </w:tr>
      <w:tr>
        <w:trPr>
          <w:trHeight w:val="0" w:hRule="atLeast"/>
        </w:trPr>
        <w:tc>
          <w:tcPr>
            <w:shd w:val="clear" w:fill="E4E4E4"/>
            <w:gridSpan w:val="1"/>
          </w:tcPr>
          <w:p>
            <w:pPr/>
            <w:r>
              <w:rPr>
                <w:b w:val="1"/>
                <w:bCs w:val="1"/>
              </w:rPr>
              <w:t xml:space="preserve">identifier</w:t>
            </w:r>
          </w:p>
        </w:tc>
        <w:tc>
          <w:tcPr>
            <w:gridSpan w:val="1"/>
          </w:tcPr>
          <w:p>
            <w:pPr/>
            <w:r>
              <w:rPr/>
              <w:t xml:space="preserve"/>
            </w:r>
          </w:p>
        </w:tc>
      </w:tr>
      <w:tr>
        <w:trPr>
          <w:trHeight w:val="0" w:hRule="atLeast"/>
        </w:trPr>
        <w:tc>
          <w:tcPr>
            <w:shd w:val="clear" w:fill="E4E4E4"/>
            <w:gridSpan w:val="1"/>
          </w:tcPr>
          <w:p>
            <w:pPr/>
            <w:r>
              <w:rPr>
                <w:b w:val="1"/>
                <w:bCs w:val="1"/>
              </w:rPr>
              <w:t xml:space="preserve">Library Locations</w:t>
            </w:r>
          </w:p>
        </w:tc>
        <w:tc>
          <w:tcPr>
            <w:gridSpan w:val="1"/>
          </w:tcPr>
          <w:p>
            <w:pPr/>
            <w:r>
              <w:rPr/>
              <w:t xml:space="preserve"/>
            </w:r>
          </w:p>
        </w:tc>
      </w:tr>
      <w:tr>
        <w:trPr>
          <w:trHeight w:val="0" w:hRule="atLeast"/>
        </w:trPr>
        <w:tc>
          <w:tcPr>
            <w:shd w:val="clear" w:fill="E4E4E4"/>
            <w:gridSpan w:val="1"/>
          </w:tcPr>
          <w:p>
            <w:pPr/>
            <w:r>
              <w:rPr>
                <w:b w:val="1"/>
                <w:bCs w:val="1"/>
              </w:rPr>
              <w:t xml:space="preserve">files</w:t>
            </w:r>
          </w:p>
        </w:tc>
        <w:tc>
          <w:tcPr/>
          <w:p/>
        </w:tc>
      </w:tr>
      <w:tr>
        <w:trPr>
          <w:trHeight w:val="0" w:hRule="atLeast"/>
        </w:trPr>
        <w:tc>
          <w:tcPr>
            <w:shd w:val="clear" w:fill="E4E4E4"/>
            <w:gridSpan w:val="1"/>
          </w:tcPr>
          <w:p>
            <w:pPr/>
            <w:r>
              <w:rPr>
                <w:b w:val="1"/>
                <w:bCs w:val="1"/>
              </w:rPr>
              <w:t xml:space="preserve">External web link</w:t>
            </w:r>
          </w:p>
        </w:tc>
        <w:tc>
          <w:tcPr>
            <w:gridSpan w:val="1"/>
          </w:tcPr>
          <w:p>
            <w:pPr/>
            <w:r>
              <w:rPr/>
              <w:t xml:space="preserve">http://phama.com.au/wp-content/uploads/2018/06/PNG_Progress_Report_Final_ecopy.pdf</w:t>
            </w:r>
          </w:p>
        </w:tc>
      </w:tr>
      <w:tr>
        <w:trPr>
          <w:trHeight w:val="0" w:hRule="atLeast"/>
        </w:trPr>
        <w:tc>
          <w:tcPr>
            <w:shd w:val="clear" w:fill="E4E4E4"/>
            <w:gridSpan w:val="1"/>
          </w:tcPr>
          <w:p>
            <w:pPr/>
            <w:r>
              <w:rPr>
                <w:b w:val="1"/>
                <w:bCs w:val="1"/>
              </w:rPr>
              <w:t xml:space="preserve">File info</w:t>
            </w:r>
          </w:p>
        </w:tc>
        <w:tc>
          <w:tcPr>
            <w:gridSpan w:val="1"/>
          </w:tcPr>
          <w:p>
            <w:pPr/>
            <w:r>
              <w:rPr/>
              <w:t xml:space="preserve"/>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phpWord">
    <w:name w:val="phpWord"/>
    <w:uiPriority w:val="99"/>
    <w:tblPr>
      <w:tblW w:w="0" w:type="auto"/>
      <w:tblLayout w:type="autofit"/>
      <w:bidiVisual w:val="0"/>
      <w:tblCellMar>
        <w:top w:w="60" w:type="dxa"/>
        <w:left w:w="60" w:type="dxa"/>
        <w:right w:w="60" w:type="dxa"/>
        <w:bottom w:w="60" w:type="dxa"/>
      </w:tblCellMar>
      <w:tblBorders>
        <w:top w:val="single" w:sz="6" w:color="A9A9A9"/>
        <w:left w:val="single" w:sz="6" w:color="A9A9A9"/>
        <w:right w:val="single" w:sz="6" w:color="A9A9A9"/>
        <w:bottom w:val="single" w:sz="6" w:color="A9A9A9"/>
        <w:insideH w:val="single" w:sz="6" w:color="A9A9A9"/>
        <w:insideV w:val="single" w:sz="6" w:color="A9A9A9"/>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2025-08-03T00:33:31+00:00</dcterms:created>
  <dcterms:modified xsi:type="dcterms:W3CDTF">2025-08-03T00:33:31+00:00</dcterms:modified>
</cp:coreProperties>
</file>

<file path=docProps/custom.xml><?xml version="1.0" encoding="utf-8"?>
<Properties xmlns="http://schemas.openxmlformats.org/officeDocument/2006/custom-properties" xmlns:vt="http://schemas.openxmlformats.org/officeDocument/2006/docPropsVTypes"/>
</file>