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Conservation and Utilisation of Sweetpotato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of record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1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2</w:t>
            </w:r>
          </w:p>
        </w:tc>
        <w:tc>
          <w:tcPr>
            <w:gridSpan w:val="1"/>
          </w:tcPr>
          <w:p>
            <w:pPr/>
            <w:r>
              <w:rPr/>
              <w:t xml:space="preserve">Output 6 – Progenies distributed to more than 50 farmers &amp; evaluated Activity - 1. Distributed progenies of 17 Sweet potato seed packets to 17 Rigwali Farmers   2. Distributed 8 seed packets to Grade 8 Bina Primary students, total of 43 students (divided into groups of 5 students/group (6 groups). Two groups (6  students/group)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3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Q 4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2025-04-03T22:00:38+00:00</dcterms:created>
  <dcterms:modified xsi:type="dcterms:W3CDTF">2025-04-03T22:00:38+00:00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