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Project</w:t>
            </w:r>
          </w:p>
        </w:tc>
        <w:tc>
          <w:tcPr>
            <w:gridSpan w:val="1"/>
          </w:tcPr>
          <w:p>
            <w:pPr/>
            <w:r>
              <w:rPr/>
              <w:t xml:space="preserve">Banana carotene</w:t>
            </w:r>
          </w:p>
        </w:tc>
      </w:tr>
      <w:tr>
        <w:trPr>
          <w:trHeight w:val="0" w:hRule="atLeast"/>
        </w:trPr>
        <w:tc>
          <w:tcPr>
            <w:shd w:val="clear" w:fill="E4E4E4"/>
            <w:gridSpan w:val="1"/>
          </w:tcPr>
          <w:p>
            <w:pPr/>
            <w:r>
              <w:rPr>
                <w:b w:val="1"/>
                <w:bCs w:val="1"/>
              </w:rPr>
              <w:t xml:space="preserve">Project name</w:t>
            </w:r>
          </w:p>
        </w:tc>
        <w:tc>
          <w:tcPr>
            <w:gridSpan w:val="1"/>
          </w:tcPr>
          <w:p>
            <w:pPr/>
            <w:r>
              <w:rPr/>
              <w:t xml:space="preserve">Determination of pro-vitamin (p-VAC)  and  carotene levels in 20 yellow/orange fleshed banana landraces</w:t>
            </w:r>
          </w:p>
        </w:tc>
      </w:tr>
      <w:tr>
        <w:trPr>
          <w:trHeight w:val="0" w:hRule="atLeast"/>
        </w:trPr>
        <w:tc>
          <w:tcPr>
            <w:shd w:val="clear" w:fill="E4E4E4"/>
            <w:gridSpan w:val="1"/>
          </w:tcPr>
          <w:p>
            <w:pPr/>
            <w:r>
              <w:rPr>
                <w:b w:val="1"/>
                <w:bCs w:val="1"/>
              </w:rPr>
              <w:t xml:space="preserve">Year of record</w:t>
            </w:r>
          </w:p>
        </w:tc>
        <w:tc>
          <w:tcPr>
            <w:gridSpan w:val="1"/>
          </w:tcPr>
          <w:p>
            <w:pPr/>
            <w:r>
              <w:rPr/>
              <w:t xml:space="preserve">2023</w:t>
            </w:r>
          </w:p>
        </w:tc>
      </w:tr>
      <w:tr>
        <w:trPr>
          <w:trHeight w:val="0" w:hRule="atLeast"/>
        </w:trPr>
        <w:tc>
          <w:tcPr>
            <w:shd w:val="clear" w:fill="E4E4E4"/>
            <w:gridSpan w:val="1"/>
          </w:tcPr>
          <w:p>
            <w:pPr/>
            <w:r>
              <w:rPr>
                <w:b w:val="1"/>
                <w:bCs w:val="1"/>
              </w:rPr>
              <w:t xml:space="preserve">Q 1</w:t>
            </w:r>
          </w:p>
        </w:tc>
        <w:tc>
          <w:tcPr>
            <w:gridSpan w:val="1"/>
          </w:tcPr>
          <w:p>
            <w:pPr/>
            <w:r>
              <w:rPr/>
              <w:t xml:space="preserve"/>
            </w:r>
          </w:p>
        </w:tc>
      </w:tr>
      <w:tr>
        <w:trPr>
          <w:trHeight w:val="0" w:hRule="atLeast"/>
        </w:trPr>
        <w:tc>
          <w:tcPr>
            <w:shd w:val="clear" w:fill="E4E4E4"/>
            <w:gridSpan w:val="1"/>
          </w:tcPr>
          <w:p>
            <w:pPr/>
            <w:r>
              <w:rPr>
                <w:b w:val="1"/>
                <w:bCs w:val="1"/>
              </w:rPr>
              <w:t xml:space="preserve">Q 2</w:t>
            </w:r>
          </w:p>
        </w:tc>
        <w:tc>
          <w:tcPr>
            <w:gridSpan w:val="1"/>
          </w:tcPr>
          <w:p>
            <w:pPr/>
            <w:r>
              <w:rPr/>
              <w:t xml:space="preserve"/>
            </w:r>
          </w:p>
        </w:tc>
      </w:tr>
      <w:tr>
        <w:trPr>
          <w:trHeight w:val="0" w:hRule="atLeast"/>
        </w:trPr>
        <w:tc>
          <w:tcPr>
            <w:shd w:val="clear" w:fill="E4E4E4"/>
            <w:gridSpan w:val="1"/>
          </w:tcPr>
          <w:p>
            <w:pPr/>
            <w:r>
              <w:rPr>
                <w:b w:val="1"/>
                <w:bCs w:val="1"/>
              </w:rPr>
              <w:t xml:space="preserve">Q 3</w:t>
            </w:r>
          </w:p>
        </w:tc>
        <w:tc>
          <w:tcPr>
            <w:gridSpan w:val="1"/>
          </w:tcPr>
          <w:p>
            <w:pPr/>
            <w:r>
              <w:rPr/>
              <w:t xml:space="preserve">E3. Received Analytical laboratory sampling protocol
The first protocol for sending fresh fruit was received, but the application for import permit on fresh fruits shipment was revoked by Fiji bio security office. According to the new sampling protocol the banana fruits must be shipped after freeze drying and blended into powder form. The USP analytical laboratory team to re-apply for new import permit.
E4. Collected samples
Eight banana accessions for shipment is stored in the food chillers to be freeze dried and blended before shipment. The images of sample preparation are required for the import permit to be released. The images will be sent over to the analytical laboratory team for them to re apply for import permit.
E. Shipment
Awaiting import permit release</w:t>
            </w:r>
          </w:p>
        </w:tc>
      </w:tr>
      <w:tr>
        <w:trPr>
          <w:trHeight w:val="0" w:hRule="atLeast"/>
        </w:trPr>
        <w:tc>
          <w:tcPr>
            <w:shd w:val="clear" w:fill="E4E4E4"/>
            <w:gridSpan w:val="1"/>
          </w:tcPr>
          <w:p>
            <w:pPr/>
            <w:r>
              <w:rPr>
                <w:b w:val="1"/>
                <w:bCs w:val="1"/>
              </w:rPr>
              <w:t xml:space="preserve">Q 4</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2025-04-05T20:11:12+00:00</dcterms:created>
  <dcterms:modified xsi:type="dcterms:W3CDTF">2025-04-05T20:11:12+00:00</dcterms:modified>
</cp:coreProperties>
</file>

<file path=docProps/custom.xml><?xml version="1.0" encoding="utf-8"?>
<Properties xmlns="http://schemas.openxmlformats.org/officeDocument/2006/custom-properties" xmlns:vt="http://schemas.openxmlformats.org/officeDocument/2006/docPropsVTypes"/>
</file>