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Fertiliser assessment</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SRC: Output 1, Milestones 1-4 achieved MRC: Output 1, Milestones 1-5 in progress</w:t>
            </w:r>
          </w:p>
        </w:tc>
      </w:tr>
      <w:tr>
        <w:trPr>
          <w:trHeight w:val="0" w:hRule="atLeast"/>
        </w:trPr>
        <w:tc>
          <w:tcPr>
            <w:shd w:val="clear" w:fill="E4E4E4"/>
            <w:gridSpan w:val="1"/>
          </w:tcPr>
          <w:p>
            <w:pPr/>
            <w:r>
              <w:rPr>
                <w:b w:val="1"/>
                <w:bCs w:val="1"/>
              </w:rPr>
              <w:t xml:space="preserve">Q 2</w:t>
            </w:r>
          </w:p>
        </w:tc>
        <w:tc>
          <w:tcPr>
            <w:gridSpan w:val="1"/>
          </w:tcPr>
          <w:p>
            <w:pPr/>
            <w:r>
              <w:rPr/>
              <w:t xml:space="preserve">SRC, Laloki Implementation M1, M8, M9, M14 - In progress M2-7, M10-M13 - Achieved MRC, Bubia Implementation M1-6 - Achieved M7-M8 - In progress  There have been no major variances since Q1 report on planting main activities to being in Q2 due to weather fore cast in both sites. As shown in section 1, all planned activities for Q2 to be achieved by the end of June have been implemented in both sites.</w:t>
            </w:r>
          </w:p>
        </w:tc>
      </w:tr>
      <w:tr>
        <w:trPr>
          <w:trHeight w:val="0" w:hRule="atLeast"/>
        </w:trPr>
        <w:tc>
          <w:tcPr>
            <w:shd w:val="clear" w:fill="E4E4E4"/>
            <w:gridSpan w:val="1"/>
          </w:tcPr>
          <w:p>
            <w:pPr/>
            <w:r>
              <w:rPr>
                <w:b w:val="1"/>
                <w:bCs w:val="1"/>
              </w:rPr>
              <w:t xml:space="preserve">Q 3</w:t>
            </w:r>
          </w:p>
        </w:tc>
        <w:tc>
          <w:tcPr>
            <w:gridSpan w:val="1"/>
          </w:tcPr>
          <w:p>
            <w:pPr/>
            <w:r>
              <w:rPr/>
              <w:t xml:space="preserve">pending</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2025-04-03T21:57:57+00:00</dcterms:created>
  <dcterms:modified xsi:type="dcterms:W3CDTF">2025-04-03T21:57:57+00:00</dcterms:modified>
</cp:coreProperties>
</file>

<file path=docProps/custom.xml><?xml version="1.0" encoding="utf-8"?>
<Properties xmlns="http://schemas.openxmlformats.org/officeDocument/2006/custom-properties" xmlns:vt="http://schemas.openxmlformats.org/officeDocument/2006/docPropsVTypes"/>
</file>