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Parent project</w:t>
            </w:r>
          </w:p>
        </w:tc>
        <w:tc>
          <w:tcPr>
            <w:gridSpan w:val="1"/>
          </w:tcPr>
          <w:p>
            <w:pPr/>
            <w:r>
              <w:rPr/>
              <w:t xml:space="preserve">Sustainable poultry, aquaculture and goat farming for economic and nutritional well being of rural communities in Morobe and Madang Provinces (PIP R&amp;D Component 2)</w:t>
            </w:r>
          </w:p>
        </w:tc>
      </w:tr>
      <w:tr>
        <w:trPr>
          <w:trHeight w:val="0" w:hRule="atLeast"/>
        </w:trPr>
        <w:tc>
          <w:tcPr>
            <w:shd w:val="clear" w:fill="E4E4E4"/>
            <w:gridSpan w:val="1"/>
          </w:tcPr>
          <w:p>
            <w:pPr/>
            <w:r>
              <w:rPr>
                <w:b w:val="1"/>
                <w:bCs w:val="1"/>
              </w:rPr>
              <w:t xml:space="preserve">Project type</w:t>
            </w:r>
          </w:p>
        </w:tc>
        <w:tc>
          <w:tcPr>
            <w:gridSpan w:val="1"/>
          </w:tcPr>
          <w:p>
            <w:pPr/>
            <w:r>
              <w:rPr/>
              <w:t xml:space="preserve">Study</w:t>
            </w:r>
          </w:p>
        </w:tc>
      </w:tr>
      <w:tr>
        <w:trPr>
          <w:trHeight w:val="0" w:hRule="atLeast"/>
        </w:trPr>
        <w:tc>
          <w:tcPr>
            <w:shd w:val="clear" w:fill="E4E4E4"/>
            <w:gridSpan w:val="1"/>
          </w:tcPr>
          <w:p>
            <w:pPr/>
            <w:r>
              <w:rPr>
                <w:b w:val="1"/>
                <w:bCs w:val="1"/>
              </w:rPr>
              <w:t xml:space="preserve">Status sort</w:t>
            </w:r>
          </w:p>
        </w:tc>
        <w:tc>
          <w:tcPr>
            <w:gridSpan w:val="1"/>
          </w:tcPr>
          <w:p>
            <w:pPr/>
            <w:r>
              <w:rPr/>
              <w:t xml:space="preserve">Current - ongoing</w:t>
            </w:r>
          </w:p>
        </w:tc>
      </w:tr>
      <w:tr>
        <w:trPr>
          <w:trHeight w:val="0" w:hRule="atLeast"/>
        </w:trPr>
        <w:tc>
          <w:tcPr>
            <w:shd w:val="clear" w:fill="E4E4E4"/>
            <w:gridSpan w:val="1"/>
          </w:tcPr>
          <w:p>
            <w:pPr/>
            <w:r>
              <w:rPr>
                <w:b w:val="1"/>
                <w:bCs w:val="1"/>
              </w:rPr>
              <w:t xml:space="preserve">NARI code</w:t>
            </w:r>
          </w:p>
        </w:tc>
        <w:tc>
          <w:tcPr>
            <w:gridSpan w:val="1"/>
          </w:tcPr>
          <w:p>
            <w:pPr/>
            <w:r>
              <w:rPr/>
              <w:t xml:space="preserve">U10014</w:t>
            </w:r>
          </w:p>
        </w:tc>
      </w:tr>
      <w:tr>
        <w:trPr>
          <w:trHeight w:val="0" w:hRule="atLeast"/>
        </w:trPr>
        <w:tc>
          <w:tcPr>
            <w:shd w:val="clear" w:fill="E4E4E4"/>
            <w:gridSpan w:val="1"/>
          </w:tcPr>
          <w:p>
            <w:pPr/>
            <w:r>
              <w:rPr>
                <w:b w:val="1"/>
                <w:bCs w:val="1"/>
              </w:rPr>
              <w:t xml:space="preserve">Donor code</w:t>
            </w:r>
          </w:p>
        </w:tc>
        <w:tc>
          <w:tcPr>
            <w:gridSpan w:val="1"/>
          </w:tcPr>
          <w:p>
            <w:pPr/>
            <w:r>
              <w:rPr/>
              <w:t xml:space="preserve">562-3101-1-22964</w:t>
            </w:r>
          </w:p>
        </w:tc>
      </w:tr>
      <w:tr>
        <w:trPr>
          <w:trHeight w:val="0" w:hRule="atLeast"/>
        </w:trPr>
        <w:tc>
          <w:tcPr>
            <w:shd w:val="clear" w:fill="E4E4E4"/>
            <w:gridSpan w:val="1"/>
          </w:tcPr>
          <w:p>
            <w:pPr/>
            <w:r>
              <w:rPr>
                <w:b w:val="1"/>
                <w:bCs w:val="1"/>
              </w:rPr>
              <w:t xml:space="preserve">Funds source</w:t>
            </w:r>
          </w:p>
        </w:tc>
        <w:tc>
          <w:tcPr>
            <w:gridSpan w:val="1"/>
          </w:tcPr>
          <w:p>
            <w:pPr/>
            <w:r>
              <w:rPr/>
              <w:t xml:space="preserve">PIP</w:t>
            </w:r>
          </w:p>
        </w:tc>
      </w:tr>
      <w:tr>
        <w:trPr>
          <w:trHeight w:val="0" w:hRule="atLeast"/>
        </w:trPr>
        <w:tc>
          <w:tcPr>
            <w:shd w:val="clear" w:fill="E4E4E4"/>
            <w:gridSpan w:val="1"/>
          </w:tcPr>
          <w:p>
            <w:pPr/>
            <w:r>
              <w:rPr>
                <w:b w:val="1"/>
                <w:bCs w:val="1"/>
              </w:rPr>
              <w:t xml:space="preserve">Budget</w:t>
            </w:r>
          </w:p>
        </w:tc>
        <w:tc>
          <w:tcPr>
            <w:gridSpan w:val="1"/>
          </w:tcPr>
          <w:p>
            <w:pPr/>
            <w:r>
              <w:rPr/>
              <w:t xml:space="preserve">PGK 15,280</w:t>
            </w:r>
          </w:p>
        </w:tc>
      </w:tr>
      <w:tr>
        <w:trPr>
          <w:trHeight w:val="0" w:hRule="atLeast"/>
        </w:trPr>
        <w:tc>
          <w:tcPr>
            <w:shd w:val="clear" w:fill="E4E4E4"/>
            <w:gridSpan w:val="1"/>
          </w:tcPr>
          <w:p>
            <w:pPr/>
            <w:r>
              <w:rPr>
                <w:b w:val="1"/>
                <w:bCs w:val="1"/>
              </w:rPr>
              <w:t xml:space="preserve">Project name</w:t>
            </w:r>
          </w:p>
        </w:tc>
        <w:tc>
          <w:tcPr>
            <w:gridSpan w:val="1"/>
          </w:tcPr>
          <w:p>
            <w:pPr/>
            <w:r>
              <w:rPr/>
              <w:t xml:space="preserve">Rearing Black Soldier Fly Larvae (BSFL Hermetia illucens) as an alternative source of high protein from regenerating organic farm wastes into feed for fish and chickens (Project U10008: Phase 2)</w:t>
            </w:r>
          </w:p>
        </w:tc>
      </w:tr>
      <w:tr>
        <w:trPr>
          <w:trHeight w:val="0" w:hRule="atLeast"/>
        </w:trPr>
        <w:tc>
          <w:tcPr>
            <w:shd w:val="clear" w:fill="E4E4E4"/>
            <w:gridSpan w:val="1"/>
          </w:tcPr>
          <w:p>
            <w:pPr/>
            <w:r>
              <w:rPr>
                <w:b w:val="1"/>
                <w:bCs w:val="1"/>
              </w:rPr>
              <w:t xml:space="preserve">Name abbrev</w:t>
            </w:r>
          </w:p>
        </w:tc>
        <w:tc>
          <w:tcPr>
            <w:gridSpan w:val="1"/>
          </w:tcPr>
          <w:p>
            <w:pPr/>
            <w:r>
              <w:rPr/>
              <w:t xml:space="preserve">BSFL for feed</w:t>
            </w:r>
          </w:p>
        </w:tc>
      </w:tr>
      <w:tr>
        <w:trPr>
          <w:trHeight w:val="0" w:hRule="atLeast"/>
        </w:trPr>
        <w:tc>
          <w:tcPr>
            <w:shd w:val="clear" w:fill="E4E4E4"/>
            <w:gridSpan w:val="1"/>
          </w:tcPr>
          <w:p>
            <w:pPr/>
            <w:r>
              <w:rPr>
                <w:b w:val="1"/>
                <w:bCs w:val="1"/>
              </w:rPr>
              <w:t xml:space="preserve">Detail</w:t>
            </w:r>
          </w:p>
        </w:tc>
        <w:tc>
          <w:tcPr>
            <w:gridSpan w:val="1"/>
          </w:tcPr>
          <w:p>
            <w:pPr/>
            <w:r>
              <w:rPr/>
              <w:t xml:space="preserve"/>
            </w:r>
          </w:p>
        </w:tc>
      </w:tr>
      <w:tr>
        <w:trPr>
          <w:trHeight w:val="0" w:hRule="atLeast"/>
        </w:trPr>
        <w:tc>
          <w:tcPr>
            <w:shd w:val="clear" w:fill="E4E4E4"/>
            <w:gridSpan w:val="1"/>
          </w:tcPr>
          <w:p>
            <w:pPr/>
            <w:r>
              <w:rPr>
                <w:b w:val="1"/>
                <w:bCs w:val="1"/>
              </w:rPr>
              <w:t xml:space="preserve">NARI team lead</w:t>
            </w:r>
          </w:p>
        </w:tc>
        <w:tc>
          <w:tcPr>
            <w:gridSpan w:val="1"/>
          </w:tcPr>
          <w:p>
            <w:pPr/>
            <w:r>
              <w:rPr/>
              <w:t xml:space="preserve">A. Roberts</w:t>
            </w:r>
          </w:p>
        </w:tc>
      </w:tr>
      <w:tr>
        <w:trPr>
          <w:trHeight w:val="0" w:hRule="atLeast"/>
        </w:trPr>
        <w:tc>
          <w:tcPr>
            <w:shd w:val="clear" w:fill="E4E4E4"/>
            <w:gridSpan w:val="1"/>
          </w:tcPr>
          <w:p>
            <w:pPr/>
            <w:r>
              <w:rPr>
                <w:b w:val="1"/>
                <w:bCs w:val="1"/>
              </w:rPr>
              <w:t xml:space="preserve">Project team</w:t>
            </w:r>
          </w:p>
        </w:tc>
        <w:tc>
          <w:tcPr>
            <w:gridSpan w:val="1"/>
          </w:tcPr>
          <w:p>
            <w:pPr/>
            <w:r>
              <w:rPr/>
              <w:t xml:space="preserve"/>
            </w:r>
          </w:p>
        </w:tc>
      </w:tr>
      <w:tr>
        <w:trPr>
          <w:trHeight w:val="0" w:hRule="atLeast"/>
        </w:trPr>
        <w:tc>
          <w:tcPr>
            <w:shd w:val="clear" w:fill="E4E4E4"/>
            <w:gridSpan w:val="1"/>
          </w:tcPr>
          <w:p>
            <w:pPr/>
            <w:r>
              <w:rPr>
                <w:b w:val="1"/>
                <w:bCs w:val="1"/>
              </w:rPr>
              <w:t xml:space="preserve">Partners</w:t>
            </w:r>
          </w:p>
        </w:tc>
        <w:tc>
          <w:tcPr>
            <w:gridSpan w:val="1"/>
          </w:tcPr>
          <w:p>
            <w:pPr/>
            <w:r>
              <w:rPr/>
              <w:t xml:space="preserve"/>
            </w:r>
          </w:p>
        </w:tc>
      </w:tr>
      <w:tr>
        <w:trPr>
          <w:trHeight w:val="0" w:hRule="atLeast"/>
        </w:trPr>
        <w:tc>
          <w:tcPr>
            <w:shd w:val="clear" w:fill="E4E4E4"/>
            <w:gridSpan w:val="1"/>
          </w:tcPr>
          <w:p>
            <w:pPr/>
            <w:r>
              <w:rPr>
                <w:b w:val="1"/>
                <w:bCs w:val="1"/>
              </w:rPr>
              <w:t xml:space="preserve">Start date</w:t>
            </w:r>
          </w:p>
        </w:tc>
        <w:tc>
          <w:tcPr>
            <w:gridSpan w:val="1"/>
          </w:tcPr>
          <w:p>
            <w:pPr/>
            <w:r>
              <w:rPr/>
              <w:t xml:space="preserve">2022/03/01</w:t>
            </w:r>
          </w:p>
        </w:tc>
      </w:tr>
      <w:tr>
        <w:trPr>
          <w:trHeight w:val="0" w:hRule="atLeast"/>
        </w:trPr>
        <w:tc>
          <w:tcPr>
            <w:shd w:val="clear" w:fill="E4E4E4"/>
            <w:gridSpan w:val="1"/>
          </w:tcPr>
          <w:p>
            <w:pPr/>
            <w:r>
              <w:rPr>
                <w:b w:val="1"/>
                <w:bCs w:val="1"/>
              </w:rPr>
              <w:t xml:space="preserve">End Date</w:t>
            </w:r>
          </w:p>
        </w:tc>
        <w:tc>
          <w:tcPr>
            <w:gridSpan w:val="1"/>
          </w:tcPr>
          <w:p>
            <w:pPr/>
            <w:r>
              <w:rPr/>
              <w:t xml:space="preserve">2023/11/30</w:t>
            </w:r>
          </w:p>
        </w:tc>
      </w:tr>
      <w:tr>
        <w:trPr>
          <w:trHeight w:val="0" w:hRule="atLeast"/>
        </w:trPr>
        <w:tc>
          <w:tcPr>
            <w:shd w:val="clear" w:fill="E4E4E4"/>
            <w:gridSpan w:val="1"/>
          </w:tcPr>
          <w:p>
            <w:pPr/>
            <w:r>
              <w:rPr>
                <w:b w:val="1"/>
                <w:bCs w:val="1"/>
              </w:rPr>
              <w:t xml:space="preserve">Intended outcomes</w:t>
            </w:r>
          </w:p>
        </w:tc>
        <w:tc>
          <w:tcPr>
            <w:gridSpan w:val="1"/>
          </w:tcPr>
          <w:p>
            <w:pPr/>
            <w:r>
              <w:rPr/>
              <w:t xml:space="preserve">Availability of a low cost protein option to supplement fish and poultry diets; improved productivity of fish and village chicken;</w:t>
            </w:r>
          </w:p>
        </w:tc>
      </w:tr>
      <w:tr>
        <w:trPr>
          <w:trHeight w:val="0" w:hRule="atLeast"/>
        </w:trPr>
        <w:tc>
          <w:tcPr>
            <w:shd w:val="clear" w:fill="E4E4E4"/>
            <w:gridSpan w:val="1"/>
          </w:tcPr>
          <w:p>
            <w:pPr/>
            <w:r>
              <w:rPr>
                <w:b w:val="1"/>
                <w:bCs w:val="1"/>
              </w:rPr>
              <w:t xml:space="preserve">Planned outputs</w:t>
            </w:r>
          </w:p>
        </w:tc>
        <w:tc>
          <w:tcPr>
            <w:gridSpan w:val="1"/>
          </w:tcPr>
          <w:p>
            <w:pPr/>
            <w:r>
              <w:rPr/>
              <w:t xml:space="preserve">1) BSFL processing and storage of feed requirement for on station trials with known quantities established for feeding trials with an estimated production of &gt;500kg of fresh, dried and processed BSFL meal 
    2) Attaining nutritional proxies for BSFL for formulated test diets under controlled conditions for fish and chicken feeding experiments</w:t>
            </w:r>
          </w:p>
        </w:tc>
      </w:tr>
      <w:tr>
        <w:trPr>
          <w:trHeight w:val="0" w:hRule="atLeast"/>
        </w:trPr>
        <w:tc>
          <w:tcPr>
            <w:shd w:val="clear" w:fill="E4E4E4"/>
            <w:gridSpan w:val="1"/>
          </w:tcPr>
          <w:p>
            <w:pPr/>
            <w:r>
              <w:rPr>
                <w:b w:val="1"/>
                <w:bCs w:val="1"/>
              </w:rPr>
              <w:t xml:space="preserve">SRF Result area</w:t>
            </w:r>
          </w:p>
        </w:tc>
        <w:tc>
          <w:tcPr>
            <w:gridSpan w:val="1"/>
          </w:tcPr>
          <w:p>
            <w:pPr/>
            <w:r>
              <w:rPr/>
              <w:t xml:space="preserve"/>
            </w:r>
          </w:p>
        </w:tc>
      </w:tr>
      <w:tr>
        <w:trPr>
          <w:trHeight w:val="0" w:hRule="atLeast"/>
        </w:trPr>
        <w:tc>
          <w:tcPr>
            <w:shd w:val="clear" w:fill="E4E4E4"/>
            <w:gridSpan w:val="1"/>
          </w:tcPr>
          <w:p>
            <w:pPr/>
            <w:r>
              <w:rPr>
                <w:b w:val="1"/>
                <w:bCs w:val="1"/>
              </w:rPr>
              <w:t xml:space="preserve">Base location</w:t>
            </w:r>
          </w:p>
        </w:tc>
        <w:tc>
          <w:tcPr>
            <w:gridSpan w:val="1"/>
          </w:tcPr>
          <w:p>
            <w:pPr/>
            <w:r>
              <w:rPr/>
              <w:t xml:space="preserve">MRC</w:t>
            </w:r>
          </w:p>
        </w:tc>
      </w:tr>
      <w:tr>
        <w:trPr>
          <w:trHeight w:val="0" w:hRule="atLeast"/>
        </w:trPr>
        <w:tc>
          <w:tcPr>
            <w:shd w:val="clear" w:fill="E4E4E4"/>
            <w:gridSpan w:val="1"/>
          </w:tcPr>
          <w:p>
            <w:pPr/>
            <w:r>
              <w:rPr>
                <w:b w:val="1"/>
                <w:bCs w:val="1"/>
              </w:rPr>
              <w:t xml:space="preserve">Project site list</w:t>
            </w:r>
          </w:p>
        </w:tc>
        <w:tc>
          <w:tcPr>
            <w:gridSpan w:val="1"/>
          </w:tcPr>
          <w:p>
            <w:pPr/>
            <w:r>
              <w:rPr/>
              <w:t xml:space="preserve"/>
            </w:r>
          </w:p>
        </w:tc>
      </w:tr>
      <w:tr>
        <w:trPr>
          <w:trHeight w:val="0" w:hRule="atLeast"/>
        </w:trPr>
        <w:tc>
          <w:tcPr>
            <w:shd w:val="clear" w:fill="E4E4E4"/>
            <w:gridSpan w:val="1"/>
          </w:tcPr>
          <w:p>
            <w:pPr/>
            <w:r>
              <w:rPr>
                <w:b w:val="1"/>
                <w:bCs w:val="1"/>
              </w:rPr>
              <w:t xml:space="preserve">Percent progress</w:t>
            </w:r>
          </w:p>
        </w:tc>
        <w:tc>
          <w:tcPr>
            <w:gridSpan w:val="1"/>
          </w:tcPr>
          <w:p>
            <w:pPr/>
            <w:r>
              <w:rPr/>
              <w:t xml:space="preserve">50%</w:t>
            </w:r>
          </w:p>
        </w:tc>
      </w:tr>
      <w:tr>
        <w:trPr>
          <w:trHeight w:val="0" w:hRule="atLeast"/>
        </w:trPr>
        <w:tc>
          <w:tcPr>
            <w:shd w:val="clear" w:fill="E4E4E4"/>
            <w:gridSpan w:val="1"/>
          </w:tcPr>
          <w:p>
            <w:pPr/>
            <w:r>
              <w:rPr>
                <w:b w:val="1"/>
                <w:bCs w:val="1"/>
              </w:rPr>
              <w:t xml:space="preserve">Project docs</w:t>
            </w:r>
          </w:p>
        </w:tc>
        <w:tc>
          <w:tcPr/>
          <w:p/>
        </w:tc>
      </w:tr>
      <w:tr>
        <w:trPr>
          <w:trHeight w:val="0" w:hRule="atLeast"/>
        </w:trPr>
        <w:tc>
          <w:tcPr>
            <w:shd w:val="clear" w:fill="E4E4E4"/>
            <w:gridSpan w:val="1"/>
          </w:tcPr>
          <w:p>
            <w:pPr/>
            <w:r>
              <w:rPr>
                <w:b w:val="1"/>
                <w:bCs w:val="1"/>
              </w:rPr>
              <w:t xml:space="preserve">Progress docs</w:t>
            </w:r>
          </w:p>
        </w:tc>
        <w:tc>
          <w:tcPr/>
          <w:p/>
        </w:tc>
      </w:tr>
      <w:tr>
        <w:trPr>
          <w:trHeight w:val="0" w:hRule="atLeast"/>
        </w:trPr>
        <w:tc>
          <w:tcPr>
            <w:shd w:val="clear" w:fill="E4E4E4"/>
            <w:gridSpan w:val="1"/>
          </w:tcPr>
          <w:p>
            <w:pPr/>
            <w:r>
              <w:rPr>
                <w:b w:val="1"/>
                <w:bCs w:val="1"/>
              </w:rPr>
              <w:t xml:space="preserve">Final Report</w:t>
            </w:r>
          </w:p>
        </w:tc>
        <w:tc>
          <w:tcPr/>
          <w:p/>
        </w:tc>
      </w:tr>
      <w:tr>
        <w:trPr>
          <w:trHeight w:val="0" w:hRule="atLeast"/>
        </w:trPr>
        <w:tc>
          <w:tcPr>
            <w:shd w:val="clear" w:fill="E4E4E4"/>
            <w:gridSpan w:val="1"/>
          </w:tcPr>
          <w:p>
            <w:pPr/>
            <w:r>
              <w:rPr>
                <w:b w:val="1"/>
                <w:bCs w:val="1"/>
              </w:rPr>
              <w:t xml:space="preserve">Technical report</w:t>
            </w:r>
          </w:p>
        </w:tc>
        <w:tc>
          <w:tcPr/>
          <w:p/>
        </w:tc>
      </w:tr>
      <w:tr>
        <w:trPr>
          <w:trHeight w:val="0" w:hRule="atLeast"/>
        </w:trPr>
        <w:tc>
          <w:tcPr>
            <w:shd w:val="clear" w:fill="E4E4E4"/>
            <w:gridSpan w:val="1"/>
          </w:tcPr>
          <w:p>
            <w:pPr/>
            <w:r>
              <w:rPr>
                <w:b w:val="1"/>
                <w:bCs w:val="1"/>
              </w:rPr>
              <w:t xml:space="preserve">Other publications</w:t>
            </w:r>
          </w:p>
        </w:tc>
        <w:tc>
          <w:tcPr/>
          <w:p/>
        </w:tc>
      </w:tr>
      <w:tr>
        <w:trPr>
          <w:trHeight w:val="0" w:hRule="atLeast"/>
        </w:trPr>
        <w:tc>
          <w:tcPr>
            <w:shd w:val="clear" w:fill="E4E4E4"/>
            <w:gridSpan w:val="1"/>
          </w:tcPr>
          <w:p>
            <w:pPr/>
            <w:r>
              <w:rPr>
                <w:b w:val="1"/>
                <w:bCs w:val="1"/>
              </w:rPr>
              <w:t xml:space="preserve">Usage / Scaling option docs</w:t>
            </w:r>
          </w:p>
        </w:tc>
        <w:tc>
          <w:tcPr/>
          <w:p/>
        </w:tc>
      </w:tr>
      <w:tr>
        <w:trPr>
          <w:trHeight w:val="0" w:hRule="atLeast"/>
        </w:trPr>
        <w:tc>
          <w:tcPr>
            <w:shd w:val="clear" w:fill="E4E4E4"/>
            <w:gridSpan w:val="1"/>
          </w:tcPr>
          <w:p>
            <w:pPr/>
            <w:r>
              <w:rPr>
                <w:b w:val="1"/>
                <w:bCs w:val="1"/>
              </w:rPr>
              <w:t xml:space="preserve">Comments</w:t>
            </w:r>
          </w:p>
        </w:tc>
        <w:tc>
          <w:tcPr>
            <w:gridSpan w:val="1"/>
          </w:tcPr>
          <w:p>
            <w:pPr/>
            <w:r>
              <w:rPr/>
              <w:t xml:space="preserve"/>
            </w:r>
          </w:p>
        </w:tc>
      </w:tr>
      <w:tr>
        <w:trPr>
          <w:trHeight w:val="0" w:hRule="atLeast"/>
        </w:trPr>
        <w:tc>
          <w:tcPr>
            <w:shd w:val="clear" w:fill="E4E4E4"/>
            <w:gridSpan w:val="1"/>
          </w:tcPr>
          <w:p>
            <w:pPr/>
            <w:r>
              <w:rPr>
                <w:b w:val="1"/>
                <w:bCs w:val="1"/>
              </w:rPr>
              <w:t xml:space="preserve">Achievement summary</w:t>
            </w:r>
          </w:p>
        </w:tc>
        <w:tc>
          <w:tcPr>
            <w:gridSpan w:val="1"/>
          </w:tcPr>
          <w:p>
            <w:pPr/>
            <w:r>
              <w:rPr/>
              <w:t xml:space="preserve">Achieving mass has been a major challenge, whereas the poultry trial preparations are on schedule; getting over 300kg of dried BSFL has been the major setback. Since the project will end in March 2023, it is proposed that the project implementation plans moved till November 2023 to establish; 
                1. A BSFL mass production facility 
                2. Allow for funding to be prioritized for output 2
                3. Allow for an extension to the project implementation plan 
                4. Postponed poultry trials to run in 2024 when there is mass available for testing.</w:t>
            </w:r>
          </w:p>
        </w:tc>
      </w:tr>
      <w:tr>
        <w:trPr>
          <w:trHeight w:val="0" w:hRule="atLeast"/>
        </w:trPr>
        <w:tc>
          <w:tcPr>
            <w:shd w:val="clear" w:fill="E4E4E4"/>
            <w:gridSpan w:val="1"/>
          </w:tcPr>
          <w:p>
            <w:pPr/>
            <w:r>
              <w:rPr>
                <w:b w:val="1"/>
                <w:bCs w:val="1"/>
              </w:rPr>
              <w:t xml:space="preserve">Project photos</w:t>
            </w:r>
          </w:p>
        </w:tc>
        <w:tc>
          <w:tcP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2025-04-03T22:04:54+00:00</dcterms:created>
  <dcterms:modified xsi:type="dcterms:W3CDTF">2025-04-03T22:04:54+00:00</dcterms:modified>
</cp:coreProperties>
</file>

<file path=docProps/custom.xml><?xml version="1.0" encoding="utf-8"?>
<Properties xmlns="http://schemas.openxmlformats.org/officeDocument/2006/custom-properties" xmlns:vt="http://schemas.openxmlformats.org/officeDocument/2006/docPropsVTypes"/>
</file>